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732"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6732"/>
      </w:tblGrid>
      <w:tr w:rsidR="00B469A5" w14:paraId="1513C083" w14:textId="77777777" w:rsidTr="0014130F">
        <w:trPr>
          <w:trHeight w:val="460"/>
        </w:trPr>
        <w:tc>
          <w:tcPr>
            <w:tcW w:w="6732" w:type="dxa"/>
            <w:tcBorders>
              <w:bottom w:val="single" w:sz="8" w:space="0" w:color="CCCCCC" w:themeColor="background2"/>
            </w:tcBorders>
          </w:tcPr>
          <w:p w14:paraId="5CD5E735" w14:textId="44A388BC" w:rsidR="00B469A5" w:rsidRDefault="0014130F">
            <w:pPr>
              <w:pStyle w:val="CompanyName"/>
            </w:pPr>
            <w:r w:rsidRPr="00597C08">
              <w:rPr>
                <w:color w:val="0070C0"/>
              </w:rPr>
              <w:t>HOME CITY GRAIN, INC.</w:t>
            </w:r>
          </w:p>
        </w:tc>
      </w:tr>
    </w:tbl>
    <w:p w14:paraId="4787A1C9" w14:textId="4F524EFB" w:rsidR="00427265" w:rsidRDefault="00427265" w:rsidP="00427265">
      <w:pPr>
        <w:spacing w:after="0" w:line="240" w:lineRule="auto"/>
      </w:pPr>
      <w:r>
        <w:t>20</w:t>
      </w:r>
      <w:r w:rsidR="0000155A">
        <w:t>8</w:t>
      </w:r>
      <w:r>
        <w:t xml:space="preserve"> </w:t>
      </w:r>
      <w:r w:rsidR="0000155A">
        <w:t>2</w:t>
      </w:r>
      <w:r w:rsidR="0000155A" w:rsidRPr="0000155A">
        <w:rPr>
          <w:vertAlign w:val="superscript"/>
        </w:rPr>
        <w:t>nd</w:t>
      </w:r>
      <w:r w:rsidR="0000155A">
        <w:t xml:space="preserve"> St.</w:t>
      </w:r>
      <w:r w:rsidR="00B03723">
        <w:t xml:space="preserve">                                                                                                                              </w:t>
      </w:r>
      <w:r w:rsidR="000B0C06">
        <w:t xml:space="preserve">                                                                                  </w:t>
      </w:r>
      <w:r w:rsidR="00B03723">
        <w:t xml:space="preserve">      </w:t>
      </w:r>
      <w:r w:rsidR="000B0C06">
        <w:t>676 Sunflower Rd.</w:t>
      </w:r>
    </w:p>
    <w:p w14:paraId="4ECB715B" w14:textId="5004B359" w:rsidR="00C94D8F" w:rsidRDefault="00597C08" w:rsidP="00427265">
      <w:pPr>
        <w:spacing w:after="0" w:line="240" w:lineRule="auto"/>
      </w:pPr>
      <w:r>
        <w:t>Home, Kansas</w:t>
      </w:r>
      <w:r w:rsidR="00427265">
        <w:t xml:space="preserve"> 66438</w:t>
      </w:r>
      <w:r w:rsidR="000B0C06">
        <w:t xml:space="preserve">                                                                                                                                                                         </w:t>
      </w:r>
      <w:r w:rsidR="006A173F">
        <w:t xml:space="preserve">   </w:t>
      </w:r>
      <w:r w:rsidR="000B0C06">
        <w:t xml:space="preserve">           Wakefield, Kansas </w:t>
      </w:r>
      <w:r w:rsidR="006A173F">
        <w:t>67487</w:t>
      </w:r>
    </w:p>
    <w:p w14:paraId="13B70578" w14:textId="10F9A43C" w:rsidR="00427265" w:rsidRDefault="0000155A" w:rsidP="00427265">
      <w:pPr>
        <w:spacing w:after="0" w:line="240" w:lineRule="auto"/>
      </w:pPr>
      <w:r>
        <w:t xml:space="preserve">(785) </w:t>
      </w:r>
      <w:r w:rsidR="00427265">
        <w:t>799-3326</w:t>
      </w:r>
    </w:p>
    <w:p w14:paraId="4385070B" w14:textId="77777777" w:rsidR="00427265" w:rsidRDefault="00427265" w:rsidP="00427265">
      <w:pPr>
        <w:spacing w:after="0" w:line="240" w:lineRule="auto"/>
      </w:pPr>
    </w:p>
    <w:p w14:paraId="661A980E" w14:textId="20594EF2" w:rsidR="009D1C97" w:rsidRPr="00427265" w:rsidRDefault="007A5E5D" w:rsidP="007A5E5D">
      <w:pPr>
        <w:spacing w:after="0" w:line="240" w:lineRule="auto"/>
        <w:rPr>
          <w:b/>
        </w:rPr>
      </w:pPr>
      <w:r w:rsidRPr="002D5AD8">
        <w:rPr>
          <w:b/>
          <w:u w:val="single"/>
        </w:rPr>
        <w:t>20</w:t>
      </w:r>
      <w:r w:rsidR="00525AA9">
        <w:rPr>
          <w:b/>
          <w:u w:val="single"/>
        </w:rPr>
        <w:t>2</w:t>
      </w:r>
      <w:r w:rsidR="0000155A">
        <w:rPr>
          <w:b/>
          <w:u w:val="single"/>
        </w:rPr>
        <w:t>1</w:t>
      </w:r>
      <w:r w:rsidRPr="002D5AD8">
        <w:rPr>
          <w:b/>
          <w:u w:val="single"/>
        </w:rPr>
        <w:t xml:space="preserve"> </w:t>
      </w:r>
      <w:r w:rsidR="002D5AD8" w:rsidRPr="002D5AD8">
        <w:rPr>
          <w:b/>
          <w:u w:val="single"/>
        </w:rPr>
        <w:t>FALL HARVEST POLICY</w:t>
      </w:r>
      <w:r w:rsidR="00427265">
        <w:rPr>
          <w:b/>
        </w:rPr>
        <w:t xml:space="preserve">                                  </w:t>
      </w:r>
      <w:r w:rsidR="00427265">
        <w:rPr>
          <w:b/>
          <w:u w:val="single"/>
        </w:rPr>
        <w:t>EFFECTIVE</w:t>
      </w:r>
      <w:r w:rsidR="00427265">
        <w:rPr>
          <w:b/>
        </w:rPr>
        <w:t xml:space="preserve">     9-1</w:t>
      </w:r>
      <w:r w:rsidR="005D3E1D">
        <w:rPr>
          <w:b/>
        </w:rPr>
        <w:t>5</w:t>
      </w:r>
      <w:r w:rsidR="00427265">
        <w:rPr>
          <w:b/>
        </w:rPr>
        <w:t>-20</w:t>
      </w:r>
      <w:r w:rsidR="00525AA9">
        <w:rPr>
          <w:b/>
        </w:rPr>
        <w:t>2</w:t>
      </w:r>
      <w:r w:rsidR="0000155A">
        <w:rPr>
          <w:b/>
        </w:rPr>
        <w:t>1</w:t>
      </w:r>
    </w:p>
    <w:p w14:paraId="024D9B3D" w14:textId="77777777" w:rsidR="00B76A77" w:rsidRDefault="00B76A77" w:rsidP="007A5E5D">
      <w:pPr>
        <w:spacing w:after="0" w:line="240" w:lineRule="auto"/>
        <w:rPr>
          <w:b/>
          <w:color w:val="0070C0"/>
          <w:u w:val="single"/>
        </w:rPr>
      </w:pPr>
    </w:p>
    <w:p w14:paraId="68CF592A" w14:textId="0CE68373" w:rsidR="002D5AD8" w:rsidRPr="0000155A" w:rsidRDefault="00B76A77" w:rsidP="007A5E5D">
      <w:pPr>
        <w:spacing w:after="0" w:line="240" w:lineRule="auto"/>
        <w:rPr>
          <w:b/>
          <w:color w:val="0070C0"/>
          <w:sz w:val="28"/>
          <w:szCs w:val="28"/>
          <w:u w:val="single"/>
        </w:rPr>
      </w:pPr>
      <w:r w:rsidRPr="0000155A">
        <w:rPr>
          <w:b/>
          <w:color w:val="0070C0"/>
          <w:sz w:val="28"/>
          <w:szCs w:val="28"/>
          <w:u w:val="single"/>
        </w:rPr>
        <w:t>DELAYED PRICING</w:t>
      </w:r>
    </w:p>
    <w:p w14:paraId="13716FCD" w14:textId="17AE79EB" w:rsidR="002D5AD8" w:rsidRPr="002D5AD8" w:rsidRDefault="002D5AD8" w:rsidP="007A5E5D">
      <w:pPr>
        <w:spacing w:after="0" w:line="240" w:lineRule="auto"/>
        <w:rPr>
          <w:b/>
        </w:rPr>
      </w:pPr>
      <w:r w:rsidRPr="002D5AD8">
        <w:rPr>
          <w:b/>
          <w:u w:val="single"/>
        </w:rPr>
        <w:t>CORN</w:t>
      </w:r>
    </w:p>
    <w:p w14:paraId="0788FF10" w14:textId="4C14EF85" w:rsidR="00427265" w:rsidRDefault="002D5AD8" w:rsidP="007A5E5D">
      <w:pPr>
        <w:spacing w:after="0" w:line="240" w:lineRule="auto"/>
      </w:pPr>
      <w:r>
        <w:t>All corn delivered will automatically be placed on delayed pricing contracts as they are delivered. They will be allowed 15 days from the average date of delivery per farm with no charges. Delayed Pricing charges will start on the 16</w:t>
      </w:r>
      <w:r w:rsidRPr="002D5AD8">
        <w:rPr>
          <w:vertAlign w:val="superscript"/>
        </w:rPr>
        <w:t>th</w:t>
      </w:r>
      <w:r>
        <w:t xml:space="preserve"> day of delivery at a rate of </w:t>
      </w:r>
      <w:r w:rsidR="00D73D78">
        <w:t>$</w:t>
      </w:r>
      <w:r w:rsidR="00427265">
        <w:t xml:space="preserve"> .10 per bushel flat fee until January 1, 20</w:t>
      </w:r>
      <w:r w:rsidR="005D3E1D">
        <w:t>2</w:t>
      </w:r>
      <w:r w:rsidR="0000155A">
        <w:t>2</w:t>
      </w:r>
      <w:r w:rsidR="00427265">
        <w:t>. Storage rates will incur thereafter at a rate of $ .001</w:t>
      </w:r>
      <w:r w:rsidR="00525AA9">
        <w:t>34</w:t>
      </w:r>
      <w:r w:rsidR="00427265">
        <w:t xml:space="preserve"> per bushel per day </w:t>
      </w:r>
    </w:p>
    <w:p w14:paraId="1B87E88B" w14:textId="63FDC219" w:rsidR="002D5AD8" w:rsidRDefault="00427265" w:rsidP="00525AA9">
      <w:pPr>
        <w:spacing w:after="0" w:line="240" w:lineRule="auto"/>
      </w:pPr>
      <w:r>
        <w:t xml:space="preserve">( </w:t>
      </w:r>
      <w:r w:rsidR="00525AA9">
        <w:t>4</w:t>
      </w:r>
      <w:r>
        <w:t>.0 cents/month ) according to the average date per farm</w:t>
      </w:r>
      <w:r w:rsidR="00525AA9">
        <w:t>.</w:t>
      </w:r>
    </w:p>
    <w:p w14:paraId="0D5DFF38" w14:textId="6A14CBAD" w:rsidR="00427265" w:rsidRDefault="00427265" w:rsidP="007A5E5D">
      <w:pPr>
        <w:spacing w:after="0" w:line="240" w:lineRule="auto"/>
      </w:pPr>
    </w:p>
    <w:p w14:paraId="3AD69EDD" w14:textId="0677CEC4" w:rsidR="00427265" w:rsidRDefault="00427265" w:rsidP="007A5E5D">
      <w:pPr>
        <w:spacing w:after="0" w:line="240" w:lineRule="auto"/>
      </w:pPr>
      <w:r>
        <w:rPr>
          <w:b/>
          <w:u w:val="single"/>
        </w:rPr>
        <w:t>SOYBEANS</w:t>
      </w:r>
      <w:r w:rsidR="003540E7">
        <w:rPr>
          <w:b/>
          <w:u w:val="single"/>
        </w:rPr>
        <w:t xml:space="preserve"> &amp; MILO</w:t>
      </w:r>
    </w:p>
    <w:p w14:paraId="315B9273" w14:textId="1ACD2973" w:rsidR="002B1876" w:rsidRDefault="00427265" w:rsidP="007A5E5D">
      <w:pPr>
        <w:spacing w:after="0" w:line="240" w:lineRule="auto"/>
      </w:pPr>
      <w:r>
        <w:t>All soybeans</w:t>
      </w:r>
      <w:r w:rsidR="003540E7">
        <w:t xml:space="preserve"> and milo</w:t>
      </w:r>
      <w:r>
        <w:t xml:space="preserve"> delivered will automatically be placed on delayed pricing contracts as they are delivered. </w:t>
      </w:r>
      <w:r w:rsidR="002B1876">
        <w:t>They will be allowed 15 days from the average date of delivery per farm with no charges. Delayed Pricing charges will start on the 16</w:t>
      </w:r>
      <w:r w:rsidR="002B1876" w:rsidRPr="002B1876">
        <w:rPr>
          <w:vertAlign w:val="superscript"/>
        </w:rPr>
        <w:t>th</w:t>
      </w:r>
      <w:r w:rsidR="002B1876">
        <w:t xml:space="preserve"> day of delivery at a rate of $ .10 per bushel flat fee until January 1, 20</w:t>
      </w:r>
      <w:r w:rsidR="0000155A">
        <w:t>22</w:t>
      </w:r>
      <w:r w:rsidR="002B1876">
        <w:t xml:space="preserve">. Storage rates will incur thereafter at a rate of $ .00167 per bushel per day </w:t>
      </w:r>
    </w:p>
    <w:p w14:paraId="35009C0D" w14:textId="553A2697" w:rsidR="00427265" w:rsidRDefault="002B1876" w:rsidP="007A5E5D">
      <w:pPr>
        <w:spacing w:after="0" w:line="240" w:lineRule="auto"/>
      </w:pPr>
      <w:r>
        <w:t xml:space="preserve">( 5.0 cents/month ) according to the average date per farm. </w:t>
      </w:r>
    </w:p>
    <w:p w14:paraId="32E74433" w14:textId="5B89A66E" w:rsidR="002B1876" w:rsidRDefault="002B1876" w:rsidP="007A5E5D">
      <w:pPr>
        <w:spacing w:after="0" w:line="240" w:lineRule="auto"/>
      </w:pPr>
    </w:p>
    <w:p w14:paraId="4AC2AA8B" w14:textId="1D967407" w:rsidR="003540E7" w:rsidRPr="0000155A" w:rsidRDefault="002C4175" w:rsidP="007A5E5D">
      <w:pPr>
        <w:spacing w:after="0" w:line="240" w:lineRule="auto"/>
        <w:rPr>
          <w:b/>
          <w:color w:val="0070C0"/>
          <w:sz w:val="28"/>
          <w:szCs w:val="28"/>
          <w:u w:val="single"/>
        </w:rPr>
      </w:pPr>
      <w:r w:rsidRPr="0000155A">
        <w:rPr>
          <w:b/>
          <w:color w:val="0070C0"/>
          <w:sz w:val="28"/>
          <w:szCs w:val="28"/>
          <w:u w:val="single"/>
        </w:rPr>
        <w:t>BASIS CONTRACTS</w:t>
      </w:r>
    </w:p>
    <w:p w14:paraId="2FEDE059" w14:textId="59FC4F6E" w:rsidR="002C4175" w:rsidRDefault="002C4175" w:rsidP="007A5E5D">
      <w:pPr>
        <w:spacing w:after="0" w:line="240" w:lineRule="auto"/>
        <w:rPr>
          <w:color w:val="000000" w:themeColor="text1"/>
        </w:rPr>
      </w:pPr>
      <w:r>
        <w:rPr>
          <w:color w:val="000000" w:themeColor="text1"/>
        </w:rPr>
        <w:t xml:space="preserve">All grain put on Basis Contracts will </w:t>
      </w:r>
      <w:r w:rsidR="00D3491C">
        <w:rPr>
          <w:color w:val="000000" w:themeColor="text1"/>
        </w:rPr>
        <w:t>have Basis price set that day according to CBOT March futures contracts.</w:t>
      </w:r>
      <w:r w:rsidR="003E2DA6">
        <w:rPr>
          <w:color w:val="000000" w:themeColor="text1"/>
        </w:rPr>
        <w:t xml:space="preserve"> Any grain put on Basis contracts will not incur storage charges. </w:t>
      </w:r>
      <w:r w:rsidR="00D3491C">
        <w:rPr>
          <w:color w:val="000000" w:themeColor="text1"/>
        </w:rPr>
        <w:t xml:space="preserve"> Extended pricing beyond February 25 will require a futures roll and the Basis will be adjusted to the spread between futures months.</w:t>
      </w:r>
      <w:r w:rsidR="005D3E1D">
        <w:rPr>
          <w:color w:val="000000" w:themeColor="text1"/>
        </w:rPr>
        <w:t xml:space="preserve"> </w:t>
      </w:r>
    </w:p>
    <w:p w14:paraId="1C18C2FE" w14:textId="7CFD5DBD" w:rsidR="00D3491C" w:rsidRDefault="00D3491C" w:rsidP="007A5E5D">
      <w:pPr>
        <w:spacing w:after="0" w:line="240" w:lineRule="auto"/>
        <w:rPr>
          <w:color w:val="000000" w:themeColor="text1"/>
        </w:rPr>
      </w:pPr>
    </w:p>
    <w:p w14:paraId="1F022934" w14:textId="6EF3906D" w:rsidR="00D3491C" w:rsidRPr="0000155A" w:rsidRDefault="00D3491C" w:rsidP="007A5E5D">
      <w:pPr>
        <w:spacing w:after="0" w:line="240" w:lineRule="auto"/>
        <w:rPr>
          <w:b/>
          <w:color w:val="0070C0"/>
          <w:sz w:val="28"/>
          <w:szCs w:val="28"/>
          <w:u w:val="single"/>
        </w:rPr>
      </w:pPr>
      <w:r w:rsidRPr="0000155A">
        <w:rPr>
          <w:b/>
          <w:color w:val="0070C0"/>
          <w:sz w:val="28"/>
          <w:szCs w:val="28"/>
          <w:u w:val="single"/>
        </w:rPr>
        <w:t>MINIMUM PRICE CONTRACT</w:t>
      </w:r>
    </w:p>
    <w:p w14:paraId="10F89026" w14:textId="3A74F9FF" w:rsidR="003E2DA6" w:rsidRPr="003E2DA6" w:rsidRDefault="003E2DA6" w:rsidP="007A5E5D">
      <w:pPr>
        <w:spacing w:after="0" w:line="240" w:lineRule="auto"/>
        <w:rPr>
          <w:color w:val="000000" w:themeColor="text1"/>
        </w:rPr>
      </w:pPr>
      <w:r>
        <w:rPr>
          <w:color w:val="000000" w:themeColor="text1"/>
        </w:rPr>
        <w:t xml:space="preserve">Establish a minimum guaranteed price by pricing at the current days market value and buying an option to capture increase in the market. Options are typically the same cost as storage fees and are driven by the market. No other storage fees will incur. When setting minimum price you can collect your guaranteed price or defer </w:t>
      </w:r>
      <w:r w:rsidR="00186A9C">
        <w:rPr>
          <w:color w:val="000000" w:themeColor="text1"/>
        </w:rPr>
        <w:t xml:space="preserve">your payment </w:t>
      </w:r>
      <w:r w:rsidR="0000155A">
        <w:rPr>
          <w:color w:val="000000" w:themeColor="text1"/>
        </w:rPr>
        <w:t>until</w:t>
      </w:r>
      <w:r w:rsidR="00186A9C">
        <w:rPr>
          <w:color w:val="000000" w:themeColor="text1"/>
        </w:rPr>
        <w:t xml:space="preserve"> any time thereafter. Capturing any increase in market movement will be your responsibility and will require you to let us know when you would like to lock in your price increase. You must contract in 5,000 bushel increments.</w:t>
      </w:r>
      <w:r>
        <w:rPr>
          <w:color w:val="000000" w:themeColor="text1"/>
        </w:rPr>
        <w:t xml:space="preserve"> </w:t>
      </w:r>
    </w:p>
    <w:p w14:paraId="519F93CD" w14:textId="71F5EEF8" w:rsidR="007A5E5D" w:rsidRDefault="007A5E5D" w:rsidP="007A5E5D">
      <w:pPr>
        <w:spacing w:after="0" w:line="240" w:lineRule="auto"/>
      </w:pPr>
    </w:p>
    <w:p w14:paraId="276561BC" w14:textId="4344807D" w:rsidR="003B6AE7" w:rsidRPr="007E3F59" w:rsidRDefault="003B6AE7" w:rsidP="007A5E5D">
      <w:pPr>
        <w:spacing w:after="0" w:line="240" w:lineRule="auto"/>
        <w:rPr>
          <w:b/>
        </w:rPr>
      </w:pPr>
      <w:r>
        <w:rPr>
          <w:b/>
        </w:rPr>
        <w:lastRenderedPageBreak/>
        <w:tab/>
      </w:r>
    </w:p>
    <w:p w14:paraId="66CA2AAA" w14:textId="77777777" w:rsidR="009D1C97" w:rsidRDefault="009D1C97" w:rsidP="00091FAE">
      <w:pPr>
        <w:spacing w:after="0" w:line="240" w:lineRule="auto"/>
        <w:ind w:firstLine="720"/>
      </w:pPr>
    </w:p>
    <w:p w14:paraId="263901A8" w14:textId="77777777" w:rsidR="00091FAE" w:rsidRPr="00BB64D3" w:rsidRDefault="00091FAE" w:rsidP="00091FAE">
      <w:pPr>
        <w:spacing w:after="0" w:line="240" w:lineRule="auto"/>
        <w:ind w:firstLine="720"/>
      </w:pPr>
    </w:p>
    <w:p w14:paraId="23C52A3E" w14:textId="77777777" w:rsidR="0025112E" w:rsidRPr="00AD0227" w:rsidRDefault="0025112E" w:rsidP="006D3FEA">
      <w:pPr>
        <w:spacing w:after="0" w:line="240" w:lineRule="auto"/>
      </w:pPr>
    </w:p>
    <w:p w14:paraId="62CF1A74" w14:textId="77777777" w:rsidR="006E18BD" w:rsidRPr="007B67C8" w:rsidRDefault="006E18BD" w:rsidP="00083F45"/>
    <w:p w14:paraId="2F0AD7D4" w14:textId="114F9332" w:rsidR="007A651B" w:rsidRDefault="007A651B" w:rsidP="00C94D8F"/>
    <w:p w14:paraId="6E3AD713" w14:textId="06313B8D" w:rsidR="00C94D8F" w:rsidRPr="00C94D8F" w:rsidRDefault="00C94D8F" w:rsidP="00C94D8F">
      <w:pPr>
        <w:rPr>
          <w:lang w:eastAsia="en-US"/>
        </w:rPr>
      </w:pPr>
    </w:p>
    <w:sectPr w:rsidR="00C94D8F" w:rsidRPr="00C94D8F" w:rsidSect="0000155A">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5BBC" w14:textId="77777777" w:rsidR="001C2FFC" w:rsidRDefault="001C2FFC">
      <w:pPr>
        <w:spacing w:after="0" w:line="240" w:lineRule="auto"/>
      </w:pPr>
      <w:r>
        <w:separator/>
      </w:r>
    </w:p>
  </w:endnote>
  <w:endnote w:type="continuationSeparator" w:id="0">
    <w:p w14:paraId="342C14F0" w14:textId="77777777" w:rsidR="001C2FFC" w:rsidRDefault="001C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0D5" w14:textId="77777777" w:rsidR="00A46C52" w:rsidRDefault="00A46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687A208292B4968B73B50CAD9BC563A"/>
      </w:placeholder>
      <w:temporary/>
      <w:showingPlcHdr/>
      <w15:appearance w15:val="hidden"/>
    </w:sdtPr>
    <w:sdtEndPr/>
    <w:sdtContent>
      <w:p w14:paraId="3477A83D" w14:textId="77777777" w:rsidR="00A46C52" w:rsidRDefault="00A46C52">
        <w:pPr>
          <w:pStyle w:val="Footer"/>
        </w:pPr>
        <w:r>
          <w:t>[Type here]</w:t>
        </w:r>
      </w:p>
    </w:sdtContent>
  </w:sdt>
  <w:p w14:paraId="76631712" w14:textId="4A72E2E8" w:rsidR="00B469A5" w:rsidRDefault="00B46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770F" w14:textId="009B4CAD" w:rsidR="00C94D8F" w:rsidRDefault="00C94D8F" w:rsidP="00C94D8F">
    <w:pPr>
      <w:pStyle w:val="Footer"/>
      <w:rPr>
        <w:caps w:val="0"/>
      </w:rPr>
    </w:pPr>
  </w:p>
  <w:p w14:paraId="4BEB5F27" w14:textId="10574FC1" w:rsidR="00B469A5" w:rsidRDefault="00B469A5">
    <w:pPr>
      <w:pStyle w:val="Footer"/>
      <w:rPr>
        <w:i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D4E8" w14:textId="77777777" w:rsidR="001C2FFC" w:rsidRDefault="001C2FFC">
      <w:pPr>
        <w:spacing w:after="0" w:line="240" w:lineRule="auto"/>
      </w:pPr>
      <w:r>
        <w:separator/>
      </w:r>
    </w:p>
  </w:footnote>
  <w:footnote w:type="continuationSeparator" w:id="0">
    <w:p w14:paraId="71664FC9" w14:textId="77777777" w:rsidR="001C2FFC" w:rsidRDefault="001C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463B" w14:textId="77777777" w:rsidR="00A46C52" w:rsidRDefault="00A46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CB10" w14:textId="77777777" w:rsidR="00A46C52" w:rsidRDefault="00A46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CAC7" w14:textId="77777777" w:rsidR="00B469A5" w:rsidRDefault="00694CB6">
    <w:pPr>
      <w:pStyle w:val="Header"/>
    </w:pPr>
    <w:r>
      <w:rPr>
        <w:noProof/>
        <w:lang w:eastAsia="en-US"/>
      </w:rPr>
      <mc:AlternateContent>
        <mc:Choice Requires="wps">
          <w:drawing>
            <wp:anchor distT="0" distB="0" distL="114300" distR="114300" simplePos="0" relativeHeight="251664384" behindDoc="0" locked="0" layoutInCell="1" allowOverlap="1" wp14:anchorId="27B4996C" wp14:editId="566E8738">
              <wp:simplePos x="0" y="0"/>
              <wp:positionH relativeFrom="page">
                <wp:posOffset>685800</wp:posOffset>
              </wp:positionH>
              <wp:positionV relativeFrom="page">
                <wp:posOffset>685800</wp:posOffset>
              </wp:positionV>
              <wp:extent cx="6400800" cy="0"/>
              <wp:effectExtent l="0" t="38100" r="57150" b="57150"/>
              <wp:wrapNone/>
              <wp:docPr id="8" name="Straight Connector 8"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1C07E" id="Straight Connector 8" o:spid="_x0000_s1026" alt="Title: Line design elem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W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a7ltNFOWHpip4x&#10;Cn3ske29c2Sgj4xiqNFQ8Ek7YB0kfXQMDFhwmD0cQmqIau8Ocd6lcIjZkFFFm7/UKhuL7+fFdxiR&#10;STq8fV/XdzVdj7zEqiswxIQfwVuWf1puSEBxWpyeElIxSr2k5DrGsaHlH242N3VJS97o7lEbk4Nl&#10;rGBvIjsJGggcN1k8MbzKop1xdJhbmpoof3g2MPF/AUWGkez1VCCP6pVTSEmerGde4yg7wxQpWICz&#10;sj8B5/wMhTLGfwNeEKWyd7iArXY+/k42jhfJasq/ODD1nS148d25XG+xhuaxODe/nTzwr/cFfn3h&#10;ux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EvrcFu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CA8"/>
    <w:multiLevelType w:val="hybridMultilevel"/>
    <w:tmpl w:val="D312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8F"/>
    <w:rsid w:val="0000155A"/>
    <w:rsid w:val="00046B7B"/>
    <w:rsid w:val="000517BA"/>
    <w:rsid w:val="00083F45"/>
    <w:rsid w:val="00091FAE"/>
    <w:rsid w:val="00094236"/>
    <w:rsid w:val="000B0C06"/>
    <w:rsid w:val="000C423A"/>
    <w:rsid w:val="000C5B6D"/>
    <w:rsid w:val="000E1BED"/>
    <w:rsid w:val="00117055"/>
    <w:rsid w:val="00123533"/>
    <w:rsid w:val="00135B1F"/>
    <w:rsid w:val="0014130F"/>
    <w:rsid w:val="00142334"/>
    <w:rsid w:val="0017632B"/>
    <w:rsid w:val="00186A9C"/>
    <w:rsid w:val="001A6D89"/>
    <w:rsid w:val="001B3C1B"/>
    <w:rsid w:val="001B7E66"/>
    <w:rsid w:val="001C2FFC"/>
    <w:rsid w:val="001D2F8D"/>
    <w:rsid w:val="0025112E"/>
    <w:rsid w:val="002817E8"/>
    <w:rsid w:val="002B1876"/>
    <w:rsid w:val="002B5CE3"/>
    <w:rsid w:val="002C4175"/>
    <w:rsid w:val="002C598E"/>
    <w:rsid w:val="002D5AD8"/>
    <w:rsid w:val="002E348A"/>
    <w:rsid w:val="002E5286"/>
    <w:rsid w:val="003321CF"/>
    <w:rsid w:val="003540E7"/>
    <w:rsid w:val="00356FD1"/>
    <w:rsid w:val="003812C6"/>
    <w:rsid w:val="00387239"/>
    <w:rsid w:val="00394752"/>
    <w:rsid w:val="003B50EB"/>
    <w:rsid w:val="003B6AE7"/>
    <w:rsid w:val="003C59C8"/>
    <w:rsid w:val="003C644B"/>
    <w:rsid w:val="003E2DA6"/>
    <w:rsid w:val="003E4E2B"/>
    <w:rsid w:val="00402818"/>
    <w:rsid w:val="004067B2"/>
    <w:rsid w:val="00421634"/>
    <w:rsid w:val="00427265"/>
    <w:rsid w:val="00491CE5"/>
    <w:rsid w:val="00495D87"/>
    <w:rsid w:val="004A37E1"/>
    <w:rsid w:val="004D075B"/>
    <w:rsid w:val="004F0252"/>
    <w:rsid w:val="004F687F"/>
    <w:rsid w:val="00500921"/>
    <w:rsid w:val="00525AA9"/>
    <w:rsid w:val="00527D8C"/>
    <w:rsid w:val="00546B52"/>
    <w:rsid w:val="00595699"/>
    <w:rsid w:val="00597C08"/>
    <w:rsid w:val="005B295D"/>
    <w:rsid w:val="005D3E1D"/>
    <w:rsid w:val="005F04E3"/>
    <w:rsid w:val="00640F75"/>
    <w:rsid w:val="00647B0E"/>
    <w:rsid w:val="00664167"/>
    <w:rsid w:val="00667BDA"/>
    <w:rsid w:val="00686783"/>
    <w:rsid w:val="00694CB6"/>
    <w:rsid w:val="006A173F"/>
    <w:rsid w:val="006A7E55"/>
    <w:rsid w:val="006C2A95"/>
    <w:rsid w:val="006D3FEA"/>
    <w:rsid w:val="006D4BD8"/>
    <w:rsid w:val="006E18BD"/>
    <w:rsid w:val="007112BB"/>
    <w:rsid w:val="00714BB5"/>
    <w:rsid w:val="00723CB3"/>
    <w:rsid w:val="00731C04"/>
    <w:rsid w:val="0075011C"/>
    <w:rsid w:val="00753370"/>
    <w:rsid w:val="007805E0"/>
    <w:rsid w:val="007A54C9"/>
    <w:rsid w:val="007A5C09"/>
    <w:rsid w:val="007A5E5D"/>
    <w:rsid w:val="007A651B"/>
    <w:rsid w:val="007B65D7"/>
    <w:rsid w:val="007B67C8"/>
    <w:rsid w:val="007E3F59"/>
    <w:rsid w:val="00812E9B"/>
    <w:rsid w:val="0081369F"/>
    <w:rsid w:val="00813F08"/>
    <w:rsid w:val="008B2356"/>
    <w:rsid w:val="008C4E38"/>
    <w:rsid w:val="008C6A8C"/>
    <w:rsid w:val="008E4F71"/>
    <w:rsid w:val="0090463A"/>
    <w:rsid w:val="00914900"/>
    <w:rsid w:val="00914A91"/>
    <w:rsid w:val="00926B7A"/>
    <w:rsid w:val="00973A7E"/>
    <w:rsid w:val="00980151"/>
    <w:rsid w:val="00990ACE"/>
    <w:rsid w:val="00993B9E"/>
    <w:rsid w:val="009A64E8"/>
    <w:rsid w:val="009C5D2D"/>
    <w:rsid w:val="009D1C97"/>
    <w:rsid w:val="009E2921"/>
    <w:rsid w:val="00A212DC"/>
    <w:rsid w:val="00A22156"/>
    <w:rsid w:val="00A46C52"/>
    <w:rsid w:val="00A86922"/>
    <w:rsid w:val="00AA1D80"/>
    <w:rsid w:val="00AA4314"/>
    <w:rsid w:val="00AA5BD4"/>
    <w:rsid w:val="00AA5F6F"/>
    <w:rsid w:val="00AB594D"/>
    <w:rsid w:val="00AD0227"/>
    <w:rsid w:val="00AD1B35"/>
    <w:rsid w:val="00AE4EF4"/>
    <w:rsid w:val="00AE7D96"/>
    <w:rsid w:val="00B03723"/>
    <w:rsid w:val="00B05DB8"/>
    <w:rsid w:val="00B15DAD"/>
    <w:rsid w:val="00B226EE"/>
    <w:rsid w:val="00B27540"/>
    <w:rsid w:val="00B469A5"/>
    <w:rsid w:val="00B5118E"/>
    <w:rsid w:val="00B76A77"/>
    <w:rsid w:val="00BB64D3"/>
    <w:rsid w:val="00BD3D9E"/>
    <w:rsid w:val="00BF33C0"/>
    <w:rsid w:val="00C010D6"/>
    <w:rsid w:val="00C250B0"/>
    <w:rsid w:val="00C57804"/>
    <w:rsid w:val="00C67FD4"/>
    <w:rsid w:val="00C94D8F"/>
    <w:rsid w:val="00C94DDA"/>
    <w:rsid w:val="00CA5C13"/>
    <w:rsid w:val="00CD42B7"/>
    <w:rsid w:val="00D33E87"/>
    <w:rsid w:val="00D3491C"/>
    <w:rsid w:val="00D43337"/>
    <w:rsid w:val="00D668BF"/>
    <w:rsid w:val="00D71775"/>
    <w:rsid w:val="00D73D78"/>
    <w:rsid w:val="00D80E70"/>
    <w:rsid w:val="00DC0B4D"/>
    <w:rsid w:val="00DE04C9"/>
    <w:rsid w:val="00DE4FCE"/>
    <w:rsid w:val="00DE6FF0"/>
    <w:rsid w:val="00E1787D"/>
    <w:rsid w:val="00E201A2"/>
    <w:rsid w:val="00E24295"/>
    <w:rsid w:val="00E33EB2"/>
    <w:rsid w:val="00E5251E"/>
    <w:rsid w:val="00E5537F"/>
    <w:rsid w:val="00E66FB4"/>
    <w:rsid w:val="00E73F18"/>
    <w:rsid w:val="00ED0D01"/>
    <w:rsid w:val="00F20C47"/>
    <w:rsid w:val="00F53BFE"/>
    <w:rsid w:val="00F614C2"/>
    <w:rsid w:val="00FA0E99"/>
    <w:rsid w:val="00FA175F"/>
    <w:rsid w:val="00FA2C76"/>
    <w:rsid w:val="00FB2792"/>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69AA"/>
  <w15:chartTrackingRefBased/>
  <w15:docId w15:val="{3C1389D8-1C3C-44E1-88A0-013A0F72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paragraph" w:styleId="BalloonText">
    <w:name w:val="Balloon Text"/>
    <w:basedOn w:val="Normal"/>
    <w:link w:val="BalloonTextChar"/>
    <w:uiPriority w:val="99"/>
    <w:semiHidden/>
    <w:unhideWhenUsed/>
    <w:rsid w:val="00C94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D8F"/>
    <w:rPr>
      <w:rFonts w:ascii="Segoe UI" w:hAnsi="Segoe UI" w:cs="Segoe UI"/>
      <w:sz w:val="18"/>
      <w:szCs w:val="18"/>
    </w:rPr>
  </w:style>
  <w:style w:type="paragraph" w:styleId="ListParagraph">
    <w:name w:val="List Paragraph"/>
    <w:basedOn w:val="Normal"/>
    <w:uiPriority w:val="34"/>
    <w:unhideWhenUsed/>
    <w:qFormat/>
    <w:rsid w:val="00083F45"/>
    <w:pPr>
      <w:ind w:left="720"/>
      <w:contextualSpacing/>
    </w:pPr>
  </w:style>
  <w:style w:type="character" w:styleId="CommentReference">
    <w:name w:val="annotation reference"/>
    <w:basedOn w:val="DefaultParagraphFont"/>
    <w:uiPriority w:val="99"/>
    <w:semiHidden/>
    <w:unhideWhenUsed/>
    <w:rsid w:val="00AA5BD4"/>
    <w:rPr>
      <w:sz w:val="16"/>
      <w:szCs w:val="16"/>
    </w:rPr>
  </w:style>
  <w:style w:type="paragraph" w:styleId="CommentText">
    <w:name w:val="annotation text"/>
    <w:basedOn w:val="Normal"/>
    <w:link w:val="CommentTextChar"/>
    <w:uiPriority w:val="99"/>
    <w:semiHidden/>
    <w:unhideWhenUsed/>
    <w:rsid w:val="00AA5BD4"/>
    <w:pPr>
      <w:spacing w:line="240" w:lineRule="auto"/>
    </w:pPr>
    <w:rPr>
      <w:sz w:val="20"/>
      <w:szCs w:val="20"/>
    </w:rPr>
  </w:style>
  <w:style w:type="character" w:customStyle="1" w:styleId="CommentTextChar">
    <w:name w:val="Comment Text Char"/>
    <w:basedOn w:val="DefaultParagraphFont"/>
    <w:link w:val="CommentText"/>
    <w:uiPriority w:val="99"/>
    <w:semiHidden/>
    <w:rsid w:val="00AA5BD4"/>
    <w:rPr>
      <w:sz w:val="20"/>
      <w:szCs w:val="20"/>
    </w:rPr>
  </w:style>
  <w:style w:type="paragraph" w:styleId="CommentSubject">
    <w:name w:val="annotation subject"/>
    <w:basedOn w:val="CommentText"/>
    <w:next w:val="CommentText"/>
    <w:link w:val="CommentSubjectChar"/>
    <w:uiPriority w:val="99"/>
    <w:semiHidden/>
    <w:unhideWhenUsed/>
    <w:rsid w:val="00AA5BD4"/>
    <w:rPr>
      <w:b/>
      <w:bCs/>
    </w:rPr>
  </w:style>
  <w:style w:type="character" w:customStyle="1" w:styleId="CommentSubjectChar">
    <w:name w:val="Comment Subject Char"/>
    <w:basedOn w:val="CommentTextChar"/>
    <w:link w:val="CommentSubject"/>
    <w:uiPriority w:val="99"/>
    <w:semiHidden/>
    <w:rsid w:val="00AA5BD4"/>
    <w:rPr>
      <w:b/>
      <w:bCs/>
      <w:sz w:val="20"/>
      <w:szCs w:val="20"/>
    </w:rPr>
  </w:style>
  <w:style w:type="character" w:styleId="Hyperlink">
    <w:name w:val="Hyperlink"/>
    <w:basedOn w:val="DefaultParagraphFont"/>
    <w:uiPriority w:val="99"/>
    <w:unhideWhenUsed/>
    <w:rsid w:val="00AD0227"/>
    <w:rPr>
      <w:color w:val="0563C1" w:themeColor="hyperlink"/>
      <w:u w:val="single"/>
    </w:rPr>
  </w:style>
  <w:style w:type="character" w:styleId="UnresolvedMention">
    <w:name w:val="Unresolved Mention"/>
    <w:basedOn w:val="DefaultParagraphFont"/>
    <w:uiPriority w:val="99"/>
    <w:semiHidden/>
    <w:unhideWhenUsed/>
    <w:rsid w:val="00AD02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Business%20letter%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87A208292B4968B73B50CAD9BC563A"/>
        <w:category>
          <w:name w:val="General"/>
          <w:gallery w:val="placeholder"/>
        </w:category>
        <w:types>
          <w:type w:val="bbPlcHdr"/>
        </w:types>
        <w:behaviors>
          <w:behavior w:val="content"/>
        </w:behaviors>
        <w:guid w:val="{52A4197E-B748-474C-98B5-D7D0067CE481}"/>
      </w:docPartPr>
      <w:docPartBody>
        <w:p w:rsidR="0088430C" w:rsidRDefault="00557DB8" w:rsidP="00557DB8">
          <w:pPr>
            <w:pStyle w:val="0687A208292B4968B73B50CAD9BC563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B8"/>
    <w:rsid w:val="000E4381"/>
    <w:rsid w:val="000E6783"/>
    <w:rsid w:val="002B247A"/>
    <w:rsid w:val="00557DB8"/>
    <w:rsid w:val="006E6B62"/>
    <w:rsid w:val="008134A1"/>
    <w:rsid w:val="0088430C"/>
    <w:rsid w:val="00B4284F"/>
    <w:rsid w:val="00C16E59"/>
    <w:rsid w:val="00C308BF"/>
    <w:rsid w:val="00E674E3"/>
    <w:rsid w:val="00E700C1"/>
    <w:rsid w:val="00FA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87A208292B4968B73B50CAD9BC563A">
    <w:name w:val="0687A208292B4968B73B50CAD9BC563A"/>
    <w:rsid w:val="00557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9C1F-3719-408E-9893-CADF0920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(simple design)</Template>
  <TotalTime>6</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Jacob Williams</cp:lastModifiedBy>
  <cp:revision>7</cp:revision>
  <cp:lastPrinted>2021-09-06T18:18:00Z</cp:lastPrinted>
  <dcterms:created xsi:type="dcterms:W3CDTF">2021-08-27T14:59:00Z</dcterms:created>
  <dcterms:modified xsi:type="dcterms:W3CDTF">2021-09-06T19:09:00Z</dcterms:modified>
</cp:coreProperties>
</file>